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C29D" w14:textId="02B067E1" w:rsidR="00012997" w:rsidRDefault="00012997">
      <w:pPr>
        <w:ind w:left="1078"/>
        <w:rPr>
          <w:sz w:val="20"/>
        </w:rPr>
      </w:pPr>
    </w:p>
    <w:p w14:paraId="62F8A192" w14:textId="77777777" w:rsidR="00F421F7" w:rsidRDefault="00F421F7" w:rsidP="00F421F7">
      <w:pPr>
        <w:pStyle w:val="a3"/>
        <w:spacing w:before="63"/>
        <w:ind w:left="38" w:right="801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4DC45F8" wp14:editId="217515D6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600F" w14:textId="6EADBCDF" w:rsidR="00FC3E4E" w:rsidRDefault="00FC3E4E" w:rsidP="00F421F7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77777777" w:rsidR="00FC3E4E" w:rsidRDefault="00FC3E4E">
      <w:pPr>
        <w:pStyle w:val="a3"/>
        <w:spacing w:before="63"/>
        <w:ind w:left="38" w:right="801"/>
      </w:pP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4DC096C4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1D00CC" w:rsidRPr="001D00CC">
        <w:rPr>
          <w:sz w:val="24"/>
          <w:szCs w:val="24"/>
        </w:rPr>
        <w:t>4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1D00CC" w:rsidRPr="003B2289">
        <w:rPr>
          <w:sz w:val="24"/>
          <w:szCs w:val="24"/>
        </w:rPr>
        <w:t>5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36F277D0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r w:rsidR="000244E3" w:rsidRPr="001D00CC">
        <w:rPr>
          <w:sz w:val="24"/>
          <w:szCs w:val="24"/>
        </w:rPr>
        <w:t>Байшешек</w:t>
      </w:r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716764C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378EED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50769D61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650D0077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49A893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19318CE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940E474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A779BAB" w14:textId="66997564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lastRenderedPageBreak/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3B2289">
        <w:rPr>
          <w:sz w:val="24"/>
          <w:szCs w:val="24"/>
        </w:rPr>
        <w:t>4</w:t>
      </w:r>
      <w:r w:rsidRPr="00FC3E4E">
        <w:rPr>
          <w:sz w:val="24"/>
          <w:szCs w:val="24"/>
        </w:rPr>
        <w:t>-202</w:t>
      </w:r>
      <w:r w:rsidR="003B2289">
        <w:rPr>
          <w:sz w:val="24"/>
          <w:szCs w:val="24"/>
        </w:rPr>
        <w:t>5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 w16cid:durableId="769473143">
    <w:abstractNumId w:val="7"/>
  </w:num>
  <w:num w:numId="2" w16cid:durableId="1469472705">
    <w:abstractNumId w:val="10"/>
  </w:num>
  <w:num w:numId="3" w16cid:durableId="1821651094">
    <w:abstractNumId w:val="6"/>
  </w:num>
  <w:num w:numId="4" w16cid:durableId="1710378210">
    <w:abstractNumId w:val="0"/>
  </w:num>
  <w:num w:numId="5" w16cid:durableId="2070035172">
    <w:abstractNumId w:val="2"/>
  </w:num>
  <w:num w:numId="6" w16cid:durableId="1607302753">
    <w:abstractNumId w:val="5"/>
  </w:num>
  <w:num w:numId="7" w16cid:durableId="353116491">
    <w:abstractNumId w:val="3"/>
  </w:num>
  <w:num w:numId="8" w16cid:durableId="473522875">
    <w:abstractNumId w:val="11"/>
  </w:num>
  <w:num w:numId="9" w16cid:durableId="1862891484">
    <w:abstractNumId w:val="1"/>
  </w:num>
  <w:num w:numId="10" w16cid:durableId="60757594">
    <w:abstractNumId w:val="9"/>
  </w:num>
  <w:num w:numId="11" w16cid:durableId="1516652244">
    <w:abstractNumId w:val="4"/>
  </w:num>
  <w:num w:numId="12" w16cid:durableId="1758398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244E3"/>
    <w:rsid w:val="00097029"/>
    <w:rsid w:val="000F37AB"/>
    <w:rsid w:val="001D00CC"/>
    <w:rsid w:val="00323D43"/>
    <w:rsid w:val="003B2289"/>
    <w:rsid w:val="005162EA"/>
    <w:rsid w:val="00530691"/>
    <w:rsid w:val="00615AE6"/>
    <w:rsid w:val="00795D03"/>
    <w:rsid w:val="00C67079"/>
    <w:rsid w:val="00CE49B2"/>
    <w:rsid w:val="00F057EE"/>
    <w:rsid w:val="00F421F7"/>
    <w:rsid w:val="00F71EEF"/>
    <w:rsid w:val="00FA30C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4856</Words>
  <Characters>27680</Characters>
  <Application>Microsoft Office Word</Application>
  <DocSecurity>0</DocSecurity>
  <Lines>230</Lines>
  <Paragraphs>64</Paragraphs>
  <ScaleCrop>false</ScaleCrop>
  <Company/>
  <LinksUpToDate>false</LinksUpToDate>
  <CharactersWithSpaces>32472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18</cp:revision>
  <dcterms:created xsi:type="dcterms:W3CDTF">2024-04-06T11:08:00Z</dcterms:created>
  <dcterms:modified xsi:type="dcterms:W3CDTF">2026-04-24T06:55:00Z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